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89" w:rsidRDefault="0066333D" w:rsidP="00663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66333D" w:rsidRDefault="0066333D" w:rsidP="00663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C07" w:rsidRPr="00A41C07" w:rsidRDefault="00A92024" w:rsidP="00A92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 ustawy o systemie ubezpieczeń społecznych określają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</w:t>
      </w:r>
      <w:r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roczna podstawa wymiaru składek na ubezpieczenia emerytalne i rentowe w danym roku kalendarzowym nie może być wyższa od kwoty odpowiadającej trzydziestokrotności prognozowanego przeciętnego wynagrodzenia w gospodarce narodowej na dany rok kalendarzowy. </w:t>
      </w:r>
      <w:r w:rsidR="00A41C07"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osiągnięciu takiego przychodu składki na ubezpieczenia emerytalne i rentowe nie są opłacane.</w:t>
      </w:r>
    </w:p>
    <w:p w:rsidR="00A92024" w:rsidRDefault="00A92024" w:rsidP="00A92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Zaprzestanie opłacania składek nie jest równoznaczne z ustaniem ubezpieczenia emerytalnego i rentowego. 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kres nieopłacania składek na ubezpieczenia emerytalne i rentowe z powodu przekroczenia w trakcie roku kalendarzowego kwoty rocznej podstawy wymiaru składek, traktuje się jak okres ubezpieczenia</w:t>
      </w:r>
      <w:r w:rsidR="00DD0F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33F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awet gdyby w trakcie roku po przekroczeniu limitu ustał stosunek pracy.</w:t>
      </w:r>
    </w:p>
    <w:p w:rsidR="00B82E85" w:rsidRDefault="006F20C1" w:rsidP="00A9202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Zasada</w:t>
      </w:r>
      <w:r w:rsidR="00A92024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 nie dotyczy pozo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stałych ubezpieczeń społecznych, gdyż o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graniczenie podstawy składek na u</w:t>
      </w:r>
      <w:r w:rsidR="00511E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bezpieczenia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emerytalne i rentowe w żaden sposób nie 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wpływa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obowiązek odprowadzania składek na ubezpieczenie chorobowe i wypadkowe. 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Składki te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opłacać od </w:t>
      </w:r>
      <w:r w:rsid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całości wynagrodzenia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samo dotyczy składek na ubezpieczenia zdrowotne, Fundusz Pracy i Fundusz Gwarantowanych Świadczeń Pracowniczych.</w:t>
      </w:r>
    </w:p>
    <w:p w:rsidR="00B82E85" w:rsidRPr="00B82E85" w:rsidRDefault="006F20C1" w:rsidP="00B82E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obecnym stanie prawnym m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ożliwe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jest, że nastąp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przekroczenie limitu składek, gdyż 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 zdarzyć </w:t>
      </w:r>
      <w:r w:rsidR="00B613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się, że płatnik nie zauważy osią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gnięcia limitu podstawy wymiaru składek i dokona nadpłaty składek. Wówczas nienależnie opłacone składki podlegają zaliczeniu przez ZUS z urzędu na poczet zaległych lub bieżących składek, a w razie ich braku - na poczet przyszłych składek, chyba że płatnik składek złoży wniosek o zwrot składek.</w:t>
      </w:r>
    </w:p>
    <w:p w:rsidR="00B82E85" w:rsidRPr="00B82E85" w:rsidRDefault="00B82E85" w:rsidP="00B82E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Sytuacja nieco komplikuje się gdy pracownik pozostaje w więcej niż jednym stosunku pracy.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takim przypadku obowiązek monitorowania limitu podstawy wymiaru składek na ubezpieczenie emerytalne i rentowe zostaje przerzucony na samego ubezpieczonego. 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eżeli do opłacania składek na ubezpieczenia emerytalne i rentowe jest zobowiązany więcej niż jeden płatnik składek, ubezpieczony jest zobowiązany zawiadomić wszystkich płatników składek o przekroczeniu kwoty rocznej podstawy wymiaru składek. Za skutki błędnego zawiadomienia powodującego nieopłacenie należnych składek na ubezpieczenia emerytalne i rentowe odpowiada ubezpieczony. Skutkami niedopłaty obciąż</w:t>
      </w:r>
      <w:r w:rsidR="009552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ony jest wyłącznie ubezpieczony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Ubezpieczony – pracownik musi w takiej sytuacji kontrolować przyrost podstawy składek na przestrzeni roku kalendarzowego. </w:t>
      </w:r>
    </w:p>
    <w:p w:rsidR="00DA6ADD" w:rsidRDefault="00463E76" w:rsidP="0009244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E76">
        <w:rPr>
          <w:rFonts w:ascii="Times New Roman" w:hAnsi="Times New Roman" w:cs="Times New Roman"/>
          <w:sz w:val="24"/>
          <w:szCs w:val="24"/>
        </w:rPr>
        <w:lastRenderedPageBreak/>
        <w:t xml:space="preserve">W projektowanej regulacji proponuje się </w:t>
      </w:r>
      <w:r w:rsidRPr="00463E76">
        <w:rPr>
          <w:rFonts w:ascii="Times New Roman" w:hAnsi="Times New Roman" w:cs="Times New Roman"/>
          <w:bCs/>
          <w:sz w:val="24"/>
          <w:szCs w:val="24"/>
        </w:rPr>
        <w:t>zniesienie górnego limitu składek na ubezpieczenia emeryta</w:t>
      </w:r>
      <w:r w:rsidR="00C20FFC">
        <w:rPr>
          <w:rFonts w:ascii="Times New Roman" w:hAnsi="Times New Roman" w:cs="Times New Roman"/>
          <w:bCs/>
          <w:sz w:val="24"/>
          <w:szCs w:val="24"/>
        </w:rPr>
        <w:t>lne i rentowe</w:t>
      </w:r>
      <w:r w:rsidR="00C01A97">
        <w:rPr>
          <w:rFonts w:ascii="Times New Roman" w:hAnsi="Times New Roman" w:cs="Times New Roman"/>
          <w:bCs/>
          <w:sz w:val="24"/>
          <w:szCs w:val="24"/>
        </w:rPr>
        <w:t>,</w:t>
      </w:r>
      <w:r w:rsidR="00C20FFC">
        <w:rPr>
          <w:rFonts w:ascii="Times New Roman" w:hAnsi="Times New Roman" w:cs="Times New Roman"/>
          <w:bCs/>
          <w:sz w:val="24"/>
          <w:szCs w:val="24"/>
        </w:rPr>
        <w:t xml:space="preserve"> pocz</w:t>
      </w:r>
      <w:r w:rsidR="00FA1553">
        <w:rPr>
          <w:rFonts w:ascii="Times New Roman" w:hAnsi="Times New Roman" w:cs="Times New Roman"/>
          <w:bCs/>
          <w:sz w:val="24"/>
          <w:szCs w:val="24"/>
        </w:rPr>
        <w:t xml:space="preserve">ąwszy od </w:t>
      </w:r>
      <w:r w:rsidR="00BF4A33">
        <w:rPr>
          <w:rFonts w:ascii="Times New Roman" w:hAnsi="Times New Roman" w:cs="Times New Roman"/>
          <w:bCs/>
          <w:sz w:val="24"/>
          <w:szCs w:val="24"/>
        </w:rPr>
        <w:t>2020</w:t>
      </w:r>
      <w:r w:rsidR="00BF4A33" w:rsidRPr="00463E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3E76">
        <w:rPr>
          <w:rFonts w:ascii="Times New Roman" w:hAnsi="Times New Roman" w:cs="Times New Roman"/>
          <w:bCs/>
          <w:sz w:val="24"/>
          <w:szCs w:val="24"/>
        </w:rPr>
        <w:t>r.</w:t>
      </w:r>
      <w:r>
        <w:rPr>
          <w:rFonts w:ascii="Times New Roman" w:hAnsi="Times New Roman" w:cs="Times New Roman"/>
          <w:bCs/>
          <w:sz w:val="24"/>
          <w:szCs w:val="24"/>
        </w:rPr>
        <w:t xml:space="preserve"> Składka na ubezpieczenia emerytalne i rentowe będzie </w:t>
      </w:r>
      <w:r w:rsidR="00C20FFC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>prowadzana od całości prz</w:t>
      </w:r>
      <w:r w:rsidR="00C20FFC">
        <w:rPr>
          <w:rFonts w:ascii="Times New Roman" w:hAnsi="Times New Roman" w:cs="Times New Roman"/>
          <w:bCs/>
          <w:sz w:val="24"/>
          <w:szCs w:val="24"/>
        </w:rPr>
        <w:t>ychodu, a wię</w:t>
      </w:r>
      <w:r w:rsidR="00955222">
        <w:rPr>
          <w:rFonts w:ascii="Times New Roman" w:hAnsi="Times New Roman" w:cs="Times New Roman"/>
          <w:bCs/>
          <w:sz w:val="24"/>
          <w:szCs w:val="24"/>
        </w:rPr>
        <w:t>c analogicznie jak w przypadku ubezpieczenia chorobowego i wypadkowego.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ADD">
        <w:rPr>
          <w:rFonts w:ascii="Times New Roman" w:hAnsi="Times New Roman" w:cs="Times New Roman"/>
          <w:bCs/>
          <w:sz w:val="24"/>
          <w:szCs w:val="24"/>
        </w:rPr>
        <w:t xml:space="preserve">Zasadę tę proponuje się również wprowadzić przy składkach płaconych przez płatnika składek za pracowników zatrudnionych w warunkach szczególnych na Fundusz Emerytur Pomostowych. </w:t>
      </w:r>
    </w:p>
    <w:p w:rsidR="00831CD4" w:rsidRDefault="00B50D54" w:rsidP="0009244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Zniesienie limitu w wysokości podstawy wymiaru </w:t>
      </w:r>
      <w:r w:rsidR="005A51C6">
        <w:rPr>
          <w:rFonts w:ascii="Times New Roman" w:hAnsi="Times New Roman" w:cs="Times New Roman"/>
          <w:bCs/>
          <w:sz w:val="24"/>
          <w:szCs w:val="24"/>
        </w:rPr>
        <w:t xml:space="preserve">składek oznacza brak potrzeby </w:t>
      </w:r>
      <w:r w:rsidR="00955222">
        <w:rPr>
          <w:rFonts w:ascii="Times New Roman" w:hAnsi="Times New Roman" w:cs="Times New Roman"/>
          <w:bCs/>
          <w:sz w:val="24"/>
          <w:szCs w:val="24"/>
        </w:rPr>
        <w:t xml:space="preserve">ciągłego </w:t>
      </w:r>
      <w:r w:rsidR="005A51C6">
        <w:rPr>
          <w:rFonts w:ascii="Times New Roman" w:hAnsi="Times New Roman" w:cs="Times New Roman"/>
          <w:bCs/>
          <w:sz w:val="24"/>
          <w:szCs w:val="24"/>
        </w:rPr>
        <w:t xml:space="preserve">monitorowania wysokości otrzymywanych przychodów zarówno przez płatnika składek jak </w:t>
      </w:r>
      <w:r w:rsidR="00511E27">
        <w:rPr>
          <w:rFonts w:ascii="Times New Roman" w:hAnsi="Times New Roman" w:cs="Times New Roman"/>
          <w:bCs/>
          <w:sz w:val="24"/>
          <w:szCs w:val="24"/>
        </w:rPr>
        <w:br/>
      </w:r>
      <w:r w:rsidR="005A51C6">
        <w:rPr>
          <w:rFonts w:ascii="Times New Roman" w:hAnsi="Times New Roman" w:cs="Times New Roman"/>
          <w:bCs/>
          <w:sz w:val="24"/>
          <w:szCs w:val="24"/>
        </w:rPr>
        <w:t xml:space="preserve">i przez ubezpieczonego, szczególnie w przypadku gdy ubezpieczony wykonuje kilka rodzajów pracy. </w:t>
      </w:r>
      <w:r w:rsidR="00B74445">
        <w:rPr>
          <w:rFonts w:ascii="Times New Roman" w:hAnsi="Times New Roman" w:cs="Times New Roman"/>
          <w:bCs/>
          <w:sz w:val="24"/>
          <w:szCs w:val="24"/>
        </w:rPr>
        <w:t xml:space="preserve">Projekt ustawy zmniejsza obciążenia biurokratyczne dla pracodawców </w:t>
      </w:r>
      <w:r w:rsidR="000E1F1C">
        <w:rPr>
          <w:rFonts w:ascii="Times New Roman" w:hAnsi="Times New Roman" w:cs="Times New Roman"/>
          <w:bCs/>
          <w:sz w:val="24"/>
          <w:szCs w:val="24"/>
        </w:rPr>
        <w:br/>
      </w:r>
      <w:r w:rsidR="00B74445">
        <w:rPr>
          <w:rFonts w:ascii="Times New Roman" w:hAnsi="Times New Roman" w:cs="Times New Roman"/>
          <w:bCs/>
          <w:sz w:val="24"/>
          <w:szCs w:val="24"/>
        </w:rPr>
        <w:t>i ubezpieczonych.</w:t>
      </w:r>
    </w:p>
    <w:p w:rsidR="00465E68" w:rsidRDefault="00D839A1" w:rsidP="00D839A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Jednocześnie należy wskazać, że wysokość emerytury jest ściśle powiązana z wysokością odprowadzanych składek na ubezpieczenia emerytalne i rentowe. Im wyższa kwota odprowadzanych składek i im dłuższy okres zatrudnienia tym wysokość świadczenia jest wyższa. Stąd te</w:t>
      </w:r>
      <w:r w:rsidR="00932301">
        <w:rPr>
          <w:rFonts w:ascii="Times New Roman" w:hAnsi="Times New Roman" w:cs="Times New Roman"/>
          <w:bCs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 zniesienie limitu wysokości podstawy wymiaru składek na ubezpieczenia emerytalne i rentowe bezpośrednio będzie wpływać na wysokość otrzymywanej w przyszłości emerytury. Szczególnie jest to ważne w przypadku osób, które otrzymują w czasie swojej kariery zawodowej zróżnicowane pod względem wysokości zarobki. </w:t>
      </w:r>
      <w:r w:rsidR="00BA43DE">
        <w:rPr>
          <w:rFonts w:ascii="Times New Roman" w:hAnsi="Times New Roman" w:cs="Times New Roman"/>
          <w:bCs/>
          <w:sz w:val="24"/>
          <w:szCs w:val="24"/>
        </w:rPr>
        <w:t xml:space="preserve">Wzrost podstawy wymiaru składek spowoduje również zwiększenie – także z powodu zniesienia ograniczenia do 250% - wskaźnika wysokości podstawy wymiaru nowo przyznawanych </w:t>
      </w:r>
      <w:r w:rsidR="001A5797">
        <w:rPr>
          <w:rFonts w:ascii="Times New Roman" w:hAnsi="Times New Roman" w:cs="Times New Roman"/>
          <w:bCs/>
          <w:sz w:val="24"/>
          <w:szCs w:val="24"/>
        </w:rPr>
        <w:t>emerytur (wyliczanych według dotychczasowych zasad) oraz rent.</w:t>
      </w:r>
    </w:p>
    <w:p w:rsidR="00D839A1" w:rsidRDefault="00D839A1" w:rsidP="00D839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2301">
        <w:rPr>
          <w:rFonts w:ascii="Times New Roman" w:hAnsi="Times New Roman" w:cs="Times New Roman"/>
          <w:sz w:val="24"/>
          <w:szCs w:val="24"/>
        </w:rPr>
        <w:t xml:space="preserve">Zniesienie ograniczenia rocznej podstawy wymiaru składek na ubezpieczenia emerytalne </w:t>
      </w:r>
      <w:r w:rsidR="00C20FFC">
        <w:rPr>
          <w:rFonts w:ascii="Times New Roman" w:hAnsi="Times New Roman" w:cs="Times New Roman"/>
          <w:sz w:val="24"/>
          <w:szCs w:val="24"/>
        </w:rPr>
        <w:br/>
      </w:r>
      <w:r w:rsidRPr="00932301">
        <w:rPr>
          <w:rFonts w:ascii="Times New Roman" w:hAnsi="Times New Roman" w:cs="Times New Roman"/>
          <w:sz w:val="24"/>
          <w:szCs w:val="24"/>
        </w:rPr>
        <w:t>i rentowe do trzydziestokrotności prognozowanego przeciętnego wynagrodzenia spowoduje wzrost wpływów składkowych do Funduszu Ubezpieczeń Społecznych</w:t>
      </w:r>
      <w:r w:rsidR="00C01A97">
        <w:rPr>
          <w:rFonts w:ascii="Times New Roman" w:hAnsi="Times New Roman" w:cs="Times New Roman"/>
          <w:sz w:val="24"/>
          <w:szCs w:val="24"/>
        </w:rPr>
        <w:t xml:space="preserve"> (szacowany na kwotę 7,1 mld zł)</w:t>
      </w:r>
      <w:r w:rsidRPr="00932301">
        <w:rPr>
          <w:rFonts w:ascii="Times New Roman" w:hAnsi="Times New Roman" w:cs="Times New Roman"/>
          <w:sz w:val="24"/>
          <w:szCs w:val="24"/>
        </w:rPr>
        <w:t xml:space="preserve">. </w:t>
      </w:r>
      <w:r w:rsidRPr="004C4A84">
        <w:rPr>
          <w:rFonts w:ascii="Times New Roman" w:hAnsi="Times New Roman"/>
          <w:sz w:val="24"/>
          <w:szCs w:val="24"/>
        </w:rPr>
        <w:t xml:space="preserve">Z drugiej strony większe składki na ubezpieczenie emerytalne spowodują wzrost składek zewidencjonowanych </w:t>
      </w:r>
      <w:r w:rsidR="00FB1D09">
        <w:rPr>
          <w:rFonts w:ascii="Times New Roman" w:hAnsi="Times New Roman"/>
          <w:sz w:val="24"/>
          <w:szCs w:val="24"/>
        </w:rPr>
        <w:t>w ZUS</w:t>
      </w:r>
      <w:r w:rsidRPr="004C4A84">
        <w:rPr>
          <w:rFonts w:ascii="Times New Roman" w:hAnsi="Times New Roman"/>
          <w:sz w:val="24"/>
          <w:szCs w:val="24"/>
        </w:rPr>
        <w:t xml:space="preserve">, a w konsekwencji stopniowy wzrost wydatków na emerytury wyliczane według nowych zasad. </w:t>
      </w:r>
    </w:p>
    <w:p w:rsidR="007E67A3" w:rsidRDefault="00D839A1" w:rsidP="00C01A97">
      <w:pPr>
        <w:pStyle w:val="Tekstpodstawowy3"/>
        <w:spacing w:after="120"/>
        <w:rPr>
          <w:szCs w:val="24"/>
        </w:rPr>
      </w:pPr>
      <w:r>
        <w:rPr>
          <w:szCs w:val="24"/>
        </w:rPr>
        <w:t xml:space="preserve">Zniesienie ograniczenia rocznej podstawy wymiaru składek na ubezpieczenia emerytalne </w:t>
      </w:r>
      <w:r>
        <w:rPr>
          <w:szCs w:val="24"/>
        </w:rPr>
        <w:br/>
        <w:t>i rentowe do trzydziestokrotności prognozowanego przeciętnego wynagrodzenia spowoduje, że zwiększą się również wpływy składkowe do Funduszu Rezerwy Demograficznej</w:t>
      </w:r>
      <w:r w:rsidR="005C608D">
        <w:rPr>
          <w:szCs w:val="24"/>
        </w:rPr>
        <w:t>.</w:t>
      </w:r>
      <w:r>
        <w:rPr>
          <w:szCs w:val="24"/>
        </w:rPr>
        <w:t xml:space="preserve"> </w:t>
      </w:r>
    </w:p>
    <w:p w:rsidR="005C608D" w:rsidRDefault="00C20FFC" w:rsidP="00C01A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68">
        <w:rPr>
          <w:rFonts w:ascii="Times New Roman" w:hAnsi="Times New Roman" w:cs="Times New Roman"/>
          <w:sz w:val="24"/>
          <w:szCs w:val="24"/>
        </w:rPr>
        <w:t>Poziom oddziaływania proponowane</w:t>
      </w:r>
      <w:r w:rsidR="00465E68" w:rsidRPr="00465E68">
        <w:rPr>
          <w:rFonts w:ascii="Times New Roman" w:hAnsi="Times New Roman" w:cs="Times New Roman"/>
          <w:sz w:val="24"/>
          <w:szCs w:val="24"/>
        </w:rPr>
        <w:t>go rozwiązania</w:t>
      </w:r>
      <w:r w:rsidRPr="00465E68">
        <w:rPr>
          <w:rFonts w:ascii="Times New Roman" w:hAnsi="Times New Roman" w:cs="Times New Roman"/>
          <w:sz w:val="24"/>
          <w:szCs w:val="24"/>
        </w:rPr>
        <w:t xml:space="preserve"> uzależniony jest również od zachowań na rynku pracy. </w:t>
      </w:r>
      <w:r w:rsidR="00D332E6" w:rsidRPr="00465E68">
        <w:rPr>
          <w:rFonts w:ascii="Times New Roman" w:hAnsi="Times New Roman" w:cs="Times New Roman"/>
          <w:bCs/>
          <w:sz w:val="24"/>
          <w:szCs w:val="24"/>
        </w:rPr>
        <w:t xml:space="preserve">Szacuje się, że </w:t>
      </w:r>
      <w:r w:rsidR="0071300C">
        <w:rPr>
          <w:rFonts w:ascii="Times New Roman" w:hAnsi="Times New Roman" w:cs="Times New Roman"/>
          <w:bCs/>
          <w:sz w:val="24"/>
          <w:szCs w:val="24"/>
        </w:rPr>
        <w:t>ok. 37</w:t>
      </w:r>
      <w:r w:rsidR="00D332E6" w:rsidRPr="00830ED1">
        <w:rPr>
          <w:rFonts w:ascii="Times New Roman" w:hAnsi="Times New Roman" w:cs="Times New Roman"/>
          <w:bCs/>
          <w:sz w:val="24"/>
          <w:szCs w:val="24"/>
        </w:rPr>
        <w:t>0 tys. osób</w:t>
      </w:r>
      <w:r w:rsidR="00D332E6" w:rsidRPr="00465E68">
        <w:rPr>
          <w:rFonts w:ascii="Times New Roman" w:hAnsi="Times New Roman" w:cs="Times New Roman"/>
          <w:bCs/>
          <w:sz w:val="24"/>
          <w:szCs w:val="24"/>
        </w:rPr>
        <w:t xml:space="preserve"> osiąga zarobki wyższe niż trzydziestokrotność </w:t>
      </w:r>
      <w:r w:rsidR="00D332E6" w:rsidRPr="00465E68">
        <w:rPr>
          <w:rFonts w:ascii="Times New Roman" w:hAnsi="Times New Roman" w:cs="Times New Roman"/>
          <w:bCs/>
          <w:sz w:val="24"/>
          <w:szCs w:val="24"/>
        </w:rPr>
        <w:lastRenderedPageBreak/>
        <w:t>prognozowanego wynagrodzenia.</w:t>
      </w:r>
      <w:r w:rsidR="00465E68" w:rsidRPr="00465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E68">
        <w:rPr>
          <w:rFonts w:ascii="Times New Roman" w:hAnsi="Times New Roman" w:cs="Times New Roman"/>
          <w:sz w:val="24"/>
          <w:szCs w:val="24"/>
        </w:rPr>
        <w:t xml:space="preserve">Może się </w:t>
      </w:r>
      <w:r w:rsidR="0082454E">
        <w:rPr>
          <w:rFonts w:ascii="Times New Roman" w:hAnsi="Times New Roman" w:cs="Times New Roman"/>
          <w:sz w:val="24"/>
          <w:szCs w:val="24"/>
        </w:rPr>
        <w:t>zatem</w:t>
      </w:r>
      <w:r w:rsidRPr="00465E68">
        <w:rPr>
          <w:rFonts w:ascii="Times New Roman" w:hAnsi="Times New Roman" w:cs="Times New Roman"/>
          <w:sz w:val="24"/>
          <w:szCs w:val="24"/>
        </w:rPr>
        <w:t xml:space="preserve"> okazać, że chęć uniknięcia opłacania składki od całości wysokich zarobków skłoni pracodawców i pracowników do szukania sposobów obejścia proponowanych regulacji </w:t>
      </w:r>
      <w:r w:rsidR="00FB1D09">
        <w:rPr>
          <w:rFonts w:ascii="Times New Roman" w:hAnsi="Times New Roman" w:cs="Times New Roman"/>
          <w:sz w:val="24"/>
          <w:szCs w:val="24"/>
        </w:rPr>
        <w:t xml:space="preserve">poprzez inne formy zatrudnienia </w:t>
      </w:r>
      <w:r w:rsidRPr="00465E68">
        <w:rPr>
          <w:rFonts w:ascii="Times New Roman" w:hAnsi="Times New Roman" w:cs="Times New Roman"/>
          <w:sz w:val="24"/>
          <w:szCs w:val="24"/>
        </w:rPr>
        <w:t>(np. zakładanie działalności gospodarczej).</w:t>
      </w:r>
      <w:r w:rsidR="00FB1D09">
        <w:rPr>
          <w:rFonts w:ascii="Times New Roman" w:hAnsi="Times New Roman" w:cs="Times New Roman"/>
          <w:sz w:val="24"/>
          <w:szCs w:val="24"/>
        </w:rPr>
        <w:t xml:space="preserve"> </w:t>
      </w:r>
      <w:r w:rsidR="0082454E">
        <w:rPr>
          <w:rFonts w:ascii="Times New Roman" w:hAnsi="Times New Roman" w:cs="Times New Roman"/>
          <w:sz w:val="24"/>
          <w:szCs w:val="24"/>
        </w:rPr>
        <w:t>Z drugiej strony</w:t>
      </w:r>
      <w:r w:rsidR="00D332E6" w:rsidRPr="00465E68">
        <w:rPr>
          <w:rFonts w:ascii="Times New Roman" w:hAnsi="Times New Roman" w:cs="Times New Roman"/>
          <w:sz w:val="24"/>
          <w:szCs w:val="24"/>
        </w:rPr>
        <w:t xml:space="preserve"> osoby z bardzo wysokimi zarobkami otrzymają wyższe świadczenia, ze względu na </w:t>
      </w:r>
      <w:r w:rsidR="0082454E">
        <w:rPr>
          <w:rFonts w:ascii="Times New Roman" w:hAnsi="Times New Roman" w:cs="Times New Roman"/>
          <w:sz w:val="24"/>
          <w:szCs w:val="24"/>
        </w:rPr>
        <w:t>zwiększenie podstawy wymiaru przyszłej emerytury</w:t>
      </w:r>
      <w:r w:rsidR="00D332E6" w:rsidRPr="00465E68">
        <w:rPr>
          <w:rFonts w:ascii="Times New Roman" w:hAnsi="Times New Roman" w:cs="Times New Roman"/>
          <w:sz w:val="24"/>
          <w:szCs w:val="24"/>
        </w:rPr>
        <w:t>.</w:t>
      </w:r>
      <w:r w:rsidR="001C1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3FC" w:rsidRPr="005F03FC" w:rsidRDefault="005F03FC" w:rsidP="005F03FC">
      <w:pPr>
        <w:autoSpaceDE w:val="0"/>
        <w:autoSpaceDN w:val="0"/>
        <w:adjustRightInd w:val="0"/>
        <w:spacing w:after="120" w:line="360" w:lineRule="auto"/>
        <w:jc w:val="both"/>
        <w:rPr>
          <w:rFonts w:ascii="Helv" w:hAnsi="Helv" w:cs="Helv"/>
          <w:b/>
          <w:color w:val="000000"/>
          <w:sz w:val="24"/>
          <w:szCs w:val="24"/>
        </w:rPr>
      </w:pPr>
      <w:r w:rsidRPr="005F03FC">
        <w:rPr>
          <w:rFonts w:ascii="Helv" w:hAnsi="Helv" w:cs="Helv"/>
          <w:b/>
          <w:color w:val="000000"/>
          <w:sz w:val="24"/>
          <w:szCs w:val="24"/>
        </w:rPr>
        <w:t>Bez względu na skalę działalności, wzrost wydatków przedsiębiorstw związany ze zniesieniem limitu 30-krotności szacowany jest w pierwszym roku funkcjonowania nowych przepisów na ok. 3,3 mld zł (54,6 mld zł w ciągu 10 lat). Ze względu na brak informacji statystycznych wpływ na przedsiębiorstwa dotyczy zarówno dużych przedsiębiorstw jak i MŚP.</w:t>
      </w:r>
    </w:p>
    <w:p w:rsidR="005F03FC" w:rsidRDefault="005F03FC" w:rsidP="005F03FC">
      <w:pPr>
        <w:pStyle w:val="ZUSTzmustartykuempunktem"/>
        <w:spacing w:after="120"/>
        <w:ind w:left="0" w:firstLine="0"/>
        <w:rPr>
          <w:rFonts w:ascii="Helv" w:hAnsi="Helv" w:cs="Helv"/>
          <w:b/>
          <w:color w:val="000000"/>
          <w:szCs w:val="24"/>
        </w:rPr>
      </w:pPr>
      <w:r w:rsidRPr="005F03FC">
        <w:rPr>
          <w:rFonts w:ascii="Helv" w:hAnsi="Helv" w:cs="Helv"/>
          <w:b/>
          <w:color w:val="000000"/>
          <w:szCs w:val="24"/>
        </w:rPr>
        <w:t>Ze względu na propozycję likwidacji ograniczenia rocznej podstawy wymiaru składek na ubezpieczenia emerytalne i rentowe</w:t>
      </w:r>
      <w:r>
        <w:rPr>
          <w:rFonts w:ascii="Helv" w:hAnsi="Helv" w:cs="Helv"/>
          <w:b/>
          <w:color w:val="000000"/>
          <w:szCs w:val="24"/>
        </w:rPr>
        <w:t xml:space="preserve"> i zmianę delegacji </w:t>
      </w:r>
      <w:r w:rsidRPr="005F03FC">
        <w:rPr>
          <w:rFonts w:ascii="Helv" w:hAnsi="Helv" w:cs="Helv"/>
          <w:b/>
          <w:color w:val="000000"/>
          <w:szCs w:val="24"/>
        </w:rPr>
        <w:t>konieczne jest wydanie nowego rozporządzenia ministra właściwego do spraw zabezpieczenia społecznego w miejsce obecnie obowiązującego</w:t>
      </w:r>
      <w:r>
        <w:rPr>
          <w:rFonts w:ascii="Helv" w:hAnsi="Helv" w:cs="Helv"/>
          <w:b/>
          <w:color w:val="000000"/>
          <w:szCs w:val="24"/>
        </w:rPr>
        <w:t xml:space="preserve"> rozporządzenia</w:t>
      </w:r>
      <w:r w:rsidRPr="005F03FC">
        <w:rPr>
          <w:rFonts w:ascii="Helv" w:hAnsi="Helv" w:cs="Helv"/>
          <w:b/>
          <w:color w:val="000000"/>
          <w:szCs w:val="24"/>
        </w:rPr>
        <w:t xml:space="preserve"> z dnia 18 grudnia 1998 r. w sprawie szczegółowych zasad ustalania podstawy wymiaru składek na ubezpieczenia emerytalne i rentowe (Dz. U. z 2017 r, poz. 1949). W rozporządzeniu</w:t>
      </w:r>
      <w:r>
        <w:rPr>
          <w:rFonts w:ascii="Helv" w:hAnsi="Helv" w:cs="Helv"/>
          <w:b/>
          <w:color w:val="000000"/>
          <w:szCs w:val="24"/>
        </w:rPr>
        <w:t xml:space="preserve"> powinny zostać</w:t>
      </w:r>
      <w:r w:rsidRPr="005F03FC">
        <w:rPr>
          <w:rFonts w:ascii="Helv" w:hAnsi="Helv" w:cs="Helv"/>
          <w:b/>
          <w:color w:val="000000"/>
          <w:szCs w:val="24"/>
        </w:rPr>
        <w:t xml:space="preserve"> uchylone zostaną paragrafy 6-10.</w:t>
      </w:r>
    </w:p>
    <w:p w:rsidR="00CE0361" w:rsidRPr="005F03FC" w:rsidRDefault="00CE0361" w:rsidP="005F03FC">
      <w:pPr>
        <w:pStyle w:val="ZUSTzmustartykuempunktem"/>
        <w:spacing w:after="120"/>
        <w:ind w:left="0" w:firstLine="0"/>
        <w:rPr>
          <w:rFonts w:ascii="Times New Roman" w:hAnsi="Times New Roman" w:cs="Times New Roman"/>
        </w:rPr>
      </w:pPr>
      <w:r w:rsidRPr="005F03FC">
        <w:rPr>
          <w:rFonts w:ascii="Times New Roman" w:hAnsi="Times New Roman" w:cs="Times New Roman"/>
        </w:rPr>
        <w:t>Do składek na ubezpieczenia emerytalne i rentowe za okresy przed wejściem w życie niniejszej ustawy stosuje się przepisy w brzmieniu dotychczasowym.</w:t>
      </w:r>
    </w:p>
    <w:p w:rsidR="00667EE8" w:rsidRPr="00067E12" w:rsidRDefault="00667EE8" w:rsidP="00F84AC5">
      <w:pPr>
        <w:pStyle w:val="ZUSTzmustartykuempunktem"/>
        <w:spacing w:after="120"/>
        <w:ind w:left="0" w:firstLine="0"/>
        <w:rPr>
          <w:rFonts w:ascii="Times New Roman" w:hAnsi="Times New Roman" w:cs="Times New Roman"/>
        </w:rPr>
      </w:pPr>
      <w:r w:rsidRPr="00067E12">
        <w:rPr>
          <w:rFonts w:ascii="Times New Roman" w:hAnsi="Times New Roman" w:cs="Times New Roman"/>
        </w:rPr>
        <w:t xml:space="preserve">Ze względu na propozycję likwidacji ograniczenia rocznej podstawy wymiaru składek na ubezpieczenia emerytalne i rentowe </w:t>
      </w:r>
      <w:r w:rsidR="005E6765" w:rsidRPr="00067E12">
        <w:rPr>
          <w:rFonts w:ascii="Times New Roman" w:hAnsi="Times New Roman" w:cs="Times New Roman"/>
        </w:rPr>
        <w:t xml:space="preserve">konieczne </w:t>
      </w:r>
      <w:r w:rsidR="008B1A38" w:rsidRPr="00067E12">
        <w:rPr>
          <w:rFonts w:ascii="Times New Roman" w:hAnsi="Times New Roman" w:cs="Times New Roman"/>
        </w:rPr>
        <w:t>jest wydanie nowego rozporządzenia ministra właściwego do spraw zabezpieczenia społecznego</w:t>
      </w:r>
      <w:r w:rsidR="00067E12" w:rsidRPr="00067E12">
        <w:rPr>
          <w:rFonts w:ascii="Times New Roman" w:hAnsi="Times New Roman" w:cs="Times New Roman"/>
        </w:rPr>
        <w:t xml:space="preserve"> </w:t>
      </w:r>
      <w:r w:rsidR="008B1A38" w:rsidRPr="00067E12">
        <w:rPr>
          <w:rFonts w:ascii="Times New Roman" w:hAnsi="Times New Roman" w:cs="Times New Roman"/>
        </w:rPr>
        <w:t xml:space="preserve">w miejsce obecnie obowiązującego </w:t>
      </w:r>
      <w:r w:rsidR="00067E12" w:rsidRPr="00067E12">
        <w:rPr>
          <w:rFonts w:ascii="Times New Roman" w:hAnsi="Times New Roman" w:cs="Times New Roman"/>
        </w:rPr>
        <w:t>z dnia 18 grudnia 1998 r. w sprawie szczegółowych zasad ustalania podstawy wymiaru składek na ubezpieczenia emerytalne i rentowe (Dz. U. z 2017 r, poz. 1949)</w:t>
      </w:r>
      <w:r w:rsidRPr="00067E12">
        <w:rPr>
          <w:rFonts w:ascii="Times New Roman" w:hAnsi="Times New Roman" w:cs="Times New Roman"/>
        </w:rPr>
        <w:t>.</w:t>
      </w:r>
      <w:r w:rsidR="00067E12" w:rsidRPr="00067E12">
        <w:rPr>
          <w:rFonts w:ascii="Times New Roman" w:hAnsi="Times New Roman" w:cs="Times New Roman"/>
        </w:rPr>
        <w:t xml:space="preserve"> W związku z powyższym zostanie wydane nowe rozporządzenie, uwzględniające zniesienie ograniczenia górnej rocznej podstawy wymiaru składek na ubezpieczenia emerytalne i rentowe.</w:t>
      </w:r>
    </w:p>
    <w:p w:rsidR="00067E12" w:rsidRDefault="00667EE8" w:rsidP="00F84AC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12">
        <w:rPr>
          <w:rFonts w:ascii="Times New Roman" w:hAnsi="Times New Roman" w:cs="Times New Roman"/>
          <w:sz w:val="24"/>
          <w:szCs w:val="24"/>
        </w:rPr>
        <w:t>Proponuje się by</w:t>
      </w:r>
      <w:r w:rsidRPr="004133D4">
        <w:rPr>
          <w:rFonts w:ascii="Times New Roman" w:hAnsi="Times New Roman" w:cs="Times New Roman"/>
          <w:sz w:val="24"/>
          <w:szCs w:val="24"/>
        </w:rPr>
        <w:t xml:space="preserve"> ustawa weszła</w:t>
      </w:r>
      <w:r>
        <w:rPr>
          <w:rFonts w:ascii="Times New Roman" w:hAnsi="Times New Roman" w:cs="Times New Roman"/>
          <w:sz w:val="24"/>
          <w:szCs w:val="24"/>
        </w:rPr>
        <w:t xml:space="preserve"> w życie z dniem 1 stycznia 2020</w:t>
      </w:r>
      <w:r w:rsidRPr="004133D4">
        <w:rPr>
          <w:rFonts w:ascii="Times New Roman" w:hAnsi="Times New Roman" w:cs="Times New Roman"/>
          <w:sz w:val="24"/>
          <w:szCs w:val="24"/>
        </w:rPr>
        <w:t xml:space="preserve"> </w:t>
      </w:r>
      <w:r w:rsidR="00067E12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667EE8" w:rsidRPr="004133D4" w:rsidRDefault="00667EE8" w:rsidP="00667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3D4">
        <w:rPr>
          <w:rFonts w:ascii="Times New Roman" w:hAnsi="Times New Roman" w:cs="Times New Roman"/>
          <w:sz w:val="24"/>
          <w:szCs w:val="24"/>
        </w:rPr>
        <w:t xml:space="preserve">W ocenie projektodawcy przedmiot projektowanej regulacji nie jest sprzeczny z prawem Unii Europejskiej i nie podlega procedurze notyfikacji w rozumieniu przepisów dotyczących notyfikacji norm i aktów prawnych. </w:t>
      </w:r>
    </w:p>
    <w:p w:rsidR="00667EE8" w:rsidRDefault="00667EE8" w:rsidP="00C01A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7E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3A" w:rsidRDefault="00DE233A" w:rsidP="00126702">
      <w:pPr>
        <w:spacing w:after="0" w:line="240" w:lineRule="auto"/>
      </w:pPr>
      <w:r>
        <w:separator/>
      </w:r>
    </w:p>
  </w:endnote>
  <w:endnote w:type="continuationSeparator" w:id="0">
    <w:p w:rsidR="00DE233A" w:rsidRDefault="00DE233A" w:rsidP="0012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705694"/>
      <w:docPartObj>
        <w:docPartGallery w:val="Page Numbers (Bottom of Page)"/>
        <w:docPartUnique/>
      </w:docPartObj>
    </w:sdtPr>
    <w:sdtEndPr/>
    <w:sdtContent>
      <w:p w:rsidR="00126702" w:rsidRDefault="001267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3E1">
          <w:rPr>
            <w:noProof/>
          </w:rPr>
          <w:t>2</w:t>
        </w:r>
        <w:r>
          <w:fldChar w:fldCharType="end"/>
        </w:r>
      </w:p>
    </w:sdtContent>
  </w:sdt>
  <w:p w:rsidR="00126702" w:rsidRDefault="001267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3A" w:rsidRDefault="00DE233A" w:rsidP="00126702">
      <w:pPr>
        <w:spacing w:after="0" w:line="240" w:lineRule="auto"/>
      </w:pPr>
      <w:r>
        <w:separator/>
      </w:r>
    </w:p>
  </w:footnote>
  <w:footnote w:type="continuationSeparator" w:id="0">
    <w:p w:rsidR="00DE233A" w:rsidRDefault="00DE233A" w:rsidP="00126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D"/>
    <w:rsid w:val="00000D55"/>
    <w:rsid w:val="00033F6B"/>
    <w:rsid w:val="00042E62"/>
    <w:rsid w:val="00046105"/>
    <w:rsid w:val="00055850"/>
    <w:rsid w:val="00067E12"/>
    <w:rsid w:val="00092442"/>
    <w:rsid w:val="000E1F1C"/>
    <w:rsid w:val="000E5DC7"/>
    <w:rsid w:val="00111434"/>
    <w:rsid w:val="00122363"/>
    <w:rsid w:val="00126702"/>
    <w:rsid w:val="00133E3E"/>
    <w:rsid w:val="00144AE1"/>
    <w:rsid w:val="00192EE9"/>
    <w:rsid w:val="001A5797"/>
    <w:rsid w:val="001A6543"/>
    <w:rsid w:val="001B23BA"/>
    <w:rsid w:val="001C1100"/>
    <w:rsid w:val="001F608E"/>
    <w:rsid w:val="002206DA"/>
    <w:rsid w:val="0022334E"/>
    <w:rsid w:val="00252AD2"/>
    <w:rsid w:val="002C79D3"/>
    <w:rsid w:val="002D265F"/>
    <w:rsid w:val="002E4BC7"/>
    <w:rsid w:val="002F4DEF"/>
    <w:rsid w:val="003B3606"/>
    <w:rsid w:val="003F436F"/>
    <w:rsid w:val="003F655C"/>
    <w:rsid w:val="00400D77"/>
    <w:rsid w:val="00416D23"/>
    <w:rsid w:val="00432862"/>
    <w:rsid w:val="00432B27"/>
    <w:rsid w:val="00434F75"/>
    <w:rsid w:val="00463E76"/>
    <w:rsid w:val="00465E68"/>
    <w:rsid w:val="004748A0"/>
    <w:rsid w:val="00491408"/>
    <w:rsid w:val="004A650D"/>
    <w:rsid w:val="00510AD0"/>
    <w:rsid w:val="00511E27"/>
    <w:rsid w:val="00550294"/>
    <w:rsid w:val="005A033A"/>
    <w:rsid w:val="005A13DE"/>
    <w:rsid w:val="005A51C6"/>
    <w:rsid w:val="005B6578"/>
    <w:rsid w:val="005B751B"/>
    <w:rsid w:val="005C608D"/>
    <w:rsid w:val="005C73E1"/>
    <w:rsid w:val="005E26D7"/>
    <w:rsid w:val="005E6765"/>
    <w:rsid w:val="005F03FC"/>
    <w:rsid w:val="00616D7D"/>
    <w:rsid w:val="00623395"/>
    <w:rsid w:val="006267EE"/>
    <w:rsid w:val="006313BB"/>
    <w:rsid w:val="0066333D"/>
    <w:rsid w:val="00667EE8"/>
    <w:rsid w:val="00675E56"/>
    <w:rsid w:val="006B79EF"/>
    <w:rsid w:val="006F20C1"/>
    <w:rsid w:val="00700E0A"/>
    <w:rsid w:val="007072CF"/>
    <w:rsid w:val="0071300C"/>
    <w:rsid w:val="00744CEB"/>
    <w:rsid w:val="007541A5"/>
    <w:rsid w:val="00781DBF"/>
    <w:rsid w:val="007C1E56"/>
    <w:rsid w:val="007E0289"/>
    <w:rsid w:val="007E67A3"/>
    <w:rsid w:val="008108BB"/>
    <w:rsid w:val="0082454E"/>
    <w:rsid w:val="00830ED1"/>
    <w:rsid w:val="00831CD4"/>
    <w:rsid w:val="00850289"/>
    <w:rsid w:val="00853143"/>
    <w:rsid w:val="00866A82"/>
    <w:rsid w:val="00894186"/>
    <w:rsid w:val="00894AB2"/>
    <w:rsid w:val="008B1A38"/>
    <w:rsid w:val="008D5451"/>
    <w:rsid w:val="008F36E4"/>
    <w:rsid w:val="0091771A"/>
    <w:rsid w:val="00932301"/>
    <w:rsid w:val="00944B91"/>
    <w:rsid w:val="00955222"/>
    <w:rsid w:val="009875B2"/>
    <w:rsid w:val="0099177A"/>
    <w:rsid w:val="00992245"/>
    <w:rsid w:val="00A01C4D"/>
    <w:rsid w:val="00A32B13"/>
    <w:rsid w:val="00A41C07"/>
    <w:rsid w:val="00A511B7"/>
    <w:rsid w:val="00A5401A"/>
    <w:rsid w:val="00A7355A"/>
    <w:rsid w:val="00A92024"/>
    <w:rsid w:val="00AE68D2"/>
    <w:rsid w:val="00B31821"/>
    <w:rsid w:val="00B41900"/>
    <w:rsid w:val="00B50D54"/>
    <w:rsid w:val="00B613B2"/>
    <w:rsid w:val="00B74445"/>
    <w:rsid w:val="00B82E85"/>
    <w:rsid w:val="00BA43DE"/>
    <w:rsid w:val="00BE5279"/>
    <w:rsid w:val="00BF4A33"/>
    <w:rsid w:val="00C01A97"/>
    <w:rsid w:val="00C20321"/>
    <w:rsid w:val="00C20FFC"/>
    <w:rsid w:val="00C63E4B"/>
    <w:rsid w:val="00C84763"/>
    <w:rsid w:val="00C853D0"/>
    <w:rsid w:val="00CE0361"/>
    <w:rsid w:val="00D332E6"/>
    <w:rsid w:val="00D37A40"/>
    <w:rsid w:val="00D52D7B"/>
    <w:rsid w:val="00D839A1"/>
    <w:rsid w:val="00DA6ADD"/>
    <w:rsid w:val="00DD0FEA"/>
    <w:rsid w:val="00DE233A"/>
    <w:rsid w:val="00E06B20"/>
    <w:rsid w:val="00E20668"/>
    <w:rsid w:val="00E40B00"/>
    <w:rsid w:val="00E41641"/>
    <w:rsid w:val="00E5438B"/>
    <w:rsid w:val="00E95429"/>
    <w:rsid w:val="00EB5700"/>
    <w:rsid w:val="00EC0364"/>
    <w:rsid w:val="00ED584E"/>
    <w:rsid w:val="00F03B2D"/>
    <w:rsid w:val="00F56B02"/>
    <w:rsid w:val="00F74E97"/>
    <w:rsid w:val="00F84AC5"/>
    <w:rsid w:val="00FA1553"/>
    <w:rsid w:val="00FB1D09"/>
    <w:rsid w:val="00FD40D8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ABE2-645B-4B73-9859-89F74FE6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C1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rsid w:val="00D839A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3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02"/>
  </w:style>
  <w:style w:type="paragraph" w:styleId="Stopka">
    <w:name w:val="footer"/>
    <w:basedOn w:val="Normalny"/>
    <w:link w:val="StopkaZnak"/>
    <w:uiPriority w:val="99"/>
    <w:unhideWhenUsed/>
    <w:rsid w:val="0012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02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1300C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1300C"/>
    <w:rPr>
      <w:rFonts w:ascii="Calibri" w:eastAsia="Calibri" w:hAnsi="Calibri" w:cs="Times New Roman"/>
      <w:sz w:val="16"/>
      <w:szCs w:val="16"/>
    </w:rPr>
  </w:style>
  <w:style w:type="paragraph" w:customStyle="1" w:styleId="LITlitera">
    <w:name w:val="LIT – litera"/>
    <w:basedOn w:val="Normalny"/>
    <w:uiPriority w:val="14"/>
    <w:qFormat/>
    <w:rsid w:val="007C1E56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Bezodstpw">
    <w:name w:val="No Spacing"/>
    <w:uiPriority w:val="1"/>
    <w:qFormat/>
    <w:rsid w:val="00866A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667EE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5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PiS</dc:creator>
  <cp:keywords/>
  <dc:description/>
  <cp:lastModifiedBy>Aleksandra Gałaj</cp:lastModifiedBy>
  <cp:revision>2</cp:revision>
  <cp:lastPrinted>2019-04-18T11:24:00Z</cp:lastPrinted>
  <dcterms:created xsi:type="dcterms:W3CDTF">2019-11-18T13:12:00Z</dcterms:created>
  <dcterms:modified xsi:type="dcterms:W3CDTF">2019-11-18T13:12:00Z</dcterms:modified>
</cp:coreProperties>
</file>